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3D0B0" w14:textId="77777777" w:rsidR="00872B78" w:rsidRDefault="00872B78" w:rsidP="006419FC">
      <w:pPr>
        <w:pStyle w:val="30"/>
        <w:spacing w:after="0"/>
        <w:rPr>
          <w:sz w:val="24"/>
          <w:szCs w:val="24"/>
          <w:u w:val="single"/>
        </w:rPr>
      </w:pPr>
      <w:r>
        <w:rPr>
          <w:sz w:val="24"/>
          <w:szCs w:val="24"/>
          <w:u w:val="single"/>
        </w:rPr>
        <w:t>Приложение 2 к Договору на проведение</w:t>
      </w:r>
    </w:p>
    <w:p w14:paraId="1D99C0DD" w14:textId="77777777" w:rsidR="00872B78" w:rsidRDefault="00F64837" w:rsidP="006419FC">
      <w:pPr>
        <w:pStyle w:val="30"/>
        <w:spacing w:after="240"/>
        <w:rPr>
          <w:sz w:val="24"/>
          <w:szCs w:val="24"/>
          <w:u w:val="single"/>
        </w:rPr>
      </w:pPr>
      <w:r>
        <w:rPr>
          <w:sz w:val="24"/>
          <w:szCs w:val="24"/>
          <w:u w:val="single"/>
        </w:rPr>
        <w:t xml:space="preserve">игры-конкурса </w:t>
      </w:r>
      <w:r w:rsidR="003310B2">
        <w:rPr>
          <w:sz w:val="24"/>
          <w:szCs w:val="24"/>
          <w:u w:val="single"/>
        </w:rPr>
        <w:t>«</w:t>
      </w:r>
      <w:r>
        <w:rPr>
          <w:sz w:val="24"/>
          <w:szCs w:val="24"/>
          <w:u w:val="single"/>
        </w:rPr>
        <w:t>Русский м</w:t>
      </w:r>
      <w:r w:rsidR="003310B2">
        <w:rPr>
          <w:sz w:val="24"/>
          <w:szCs w:val="24"/>
          <w:u w:val="single"/>
        </w:rPr>
        <w:t>едвежонок»</w:t>
      </w:r>
    </w:p>
    <w:p w14:paraId="2E88985B" w14:textId="0C1DDA93" w:rsidR="00872B78" w:rsidRDefault="00872B78" w:rsidP="003310B2">
      <w:pPr>
        <w:pStyle w:val="3"/>
        <w:spacing w:before="60"/>
        <w:rPr>
          <w:sz w:val="28"/>
          <w:szCs w:val="28"/>
        </w:rPr>
      </w:pPr>
      <w:r>
        <w:rPr>
          <w:sz w:val="28"/>
          <w:szCs w:val="28"/>
        </w:rPr>
        <w:t>Инструкция по кодированию школ</w:t>
      </w:r>
      <w:r w:rsidR="007F0706">
        <w:rPr>
          <w:sz w:val="28"/>
          <w:szCs w:val="28"/>
        </w:rPr>
        <w:t xml:space="preserve">, </w:t>
      </w:r>
      <w:r w:rsidR="007F0706" w:rsidRPr="00812440">
        <w:rPr>
          <w:color w:val="FF0000"/>
          <w:sz w:val="28"/>
          <w:szCs w:val="28"/>
        </w:rPr>
        <w:t>20</w:t>
      </w:r>
      <w:r w:rsidR="00327A1D">
        <w:rPr>
          <w:color w:val="FF0000"/>
          <w:sz w:val="28"/>
          <w:szCs w:val="28"/>
        </w:rPr>
        <w:t>2</w:t>
      </w:r>
      <w:r w:rsidR="005354D0">
        <w:rPr>
          <w:color w:val="FF0000"/>
          <w:sz w:val="28"/>
          <w:szCs w:val="28"/>
        </w:rPr>
        <w:t>3</w:t>
      </w:r>
      <w:r w:rsidR="005A1EF0">
        <w:rPr>
          <w:color w:val="FF0000"/>
          <w:sz w:val="28"/>
          <w:szCs w:val="28"/>
        </w:rPr>
        <w:t>/2</w:t>
      </w:r>
      <w:r w:rsidR="005354D0">
        <w:rPr>
          <w:color w:val="FF0000"/>
          <w:sz w:val="28"/>
          <w:szCs w:val="28"/>
        </w:rPr>
        <w:t>4</w:t>
      </w:r>
      <w:r w:rsidR="007A6FDD">
        <w:rPr>
          <w:sz w:val="28"/>
          <w:szCs w:val="28"/>
        </w:rPr>
        <w:t xml:space="preserve"> год</w:t>
      </w:r>
    </w:p>
    <w:p w14:paraId="4949AC21" w14:textId="77777777" w:rsidR="00872B78" w:rsidRPr="006419FC" w:rsidRDefault="00872B78" w:rsidP="006419FC">
      <w:pPr>
        <w:spacing w:before="240"/>
        <w:ind w:firstLine="425"/>
        <w:jc w:val="both"/>
        <w:rPr>
          <w:sz w:val="23"/>
          <w:szCs w:val="23"/>
        </w:rPr>
      </w:pPr>
      <w:r w:rsidRPr="006419FC">
        <w:rPr>
          <w:sz w:val="23"/>
          <w:szCs w:val="23"/>
        </w:rPr>
        <w:t>Каждое учебное заведение, участв</w:t>
      </w:r>
      <w:r w:rsidR="00F64837" w:rsidRPr="006419FC">
        <w:rPr>
          <w:sz w:val="23"/>
          <w:szCs w:val="23"/>
        </w:rPr>
        <w:t>ующее в игре-конкурсе «Русский м</w:t>
      </w:r>
      <w:r w:rsidRPr="006419FC">
        <w:rPr>
          <w:sz w:val="23"/>
          <w:szCs w:val="23"/>
        </w:rPr>
        <w:t>едвежонок», получает свой восьмизначный код. Восемь цифр, составляющих код, делятся на группы следующим образом: 3 цифры + 2 цифры + 3 цифры.</w:t>
      </w:r>
    </w:p>
    <w:p w14:paraId="2A5D5C5C" w14:textId="77777777" w:rsidR="00872B78" w:rsidRPr="006419FC" w:rsidRDefault="00872B78" w:rsidP="006419FC">
      <w:pPr>
        <w:ind w:firstLine="426"/>
        <w:jc w:val="both"/>
        <w:rPr>
          <w:sz w:val="23"/>
          <w:szCs w:val="23"/>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07"/>
        <w:gridCol w:w="907"/>
        <w:gridCol w:w="965"/>
        <w:gridCol w:w="849"/>
        <w:gridCol w:w="907"/>
        <w:gridCol w:w="907"/>
        <w:gridCol w:w="907"/>
        <w:gridCol w:w="907"/>
      </w:tblGrid>
      <w:tr w:rsidR="00872B78" w:rsidRPr="006419FC" w14:paraId="4AAD2174" w14:textId="77777777">
        <w:trPr>
          <w:trHeight w:hRule="exact" w:val="907"/>
          <w:jc w:val="center"/>
        </w:trPr>
        <w:tc>
          <w:tcPr>
            <w:tcW w:w="907" w:type="dxa"/>
            <w:tcBorders>
              <w:top w:val="single" w:sz="12" w:space="0" w:color="auto"/>
              <w:left w:val="single" w:sz="12" w:space="0" w:color="auto"/>
              <w:bottom w:val="single" w:sz="12" w:space="0" w:color="auto"/>
              <w:right w:val="single" w:sz="6" w:space="0" w:color="auto"/>
            </w:tcBorders>
          </w:tcPr>
          <w:p w14:paraId="5AACFE40" w14:textId="77777777" w:rsidR="00872B78" w:rsidRPr="006419FC" w:rsidRDefault="00872B78" w:rsidP="006419FC">
            <w:pPr>
              <w:jc w:val="both"/>
              <w:rPr>
                <w:sz w:val="23"/>
                <w:szCs w:val="23"/>
              </w:rPr>
            </w:pPr>
          </w:p>
        </w:tc>
        <w:tc>
          <w:tcPr>
            <w:tcW w:w="907" w:type="dxa"/>
            <w:tcBorders>
              <w:top w:val="single" w:sz="12" w:space="0" w:color="auto"/>
              <w:left w:val="single" w:sz="6" w:space="0" w:color="auto"/>
              <w:bottom w:val="single" w:sz="12" w:space="0" w:color="auto"/>
              <w:right w:val="nil"/>
            </w:tcBorders>
          </w:tcPr>
          <w:p w14:paraId="39A2CC5F" w14:textId="77777777" w:rsidR="00872B78" w:rsidRPr="006419FC" w:rsidRDefault="00872B78" w:rsidP="006419FC">
            <w:pPr>
              <w:jc w:val="both"/>
              <w:rPr>
                <w:sz w:val="23"/>
                <w:szCs w:val="23"/>
              </w:rPr>
            </w:pPr>
          </w:p>
        </w:tc>
        <w:tc>
          <w:tcPr>
            <w:tcW w:w="965" w:type="dxa"/>
            <w:tcBorders>
              <w:top w:val="single" w:sz="12" w:space="0" w:color="auto"/>
              <w:left w:val="single" w:sz="12" w:space="0" w:color="auto"/>
              <w:bottom w:val="single" w:sz="12" w:space="0" w:color="auto"/>
              <w:right w:val="single" w:sz="12" w:space="0" w:color="auto"/>
            </w:tcBorders>
          </w:tcPr>
          <w:p w14:paraId="35871A4D" w14:textId="77777777" w:rsidR="00872B78" w:rsidRPr="006419FC" w:rsidRDefault="00872B78" w:rsidP="006419FC">
            <w:pPr>
              <w:jc w:val="both"/>
              <w:rPr>
                <w:sz w:val="23"/>
                <w:szCs w:val="23"/>
              </w:rPr>
            </w:pPr>
          </w:p>
        </w:tc>
        <w:tc>
          <w:tcPr>
            <w:tcW w:w="849" w:type="dxa"/>
            <w:tcBorders>
              <w:top w:val="single" w:sz="12" w:space="0" w:color="auto"/>
              <w:left w:val="nil"/>
              <w:bottom w:val="single" w:sz="12" w:space="0" w:color="auto"/>
              <w:right w:val="single" w:sz="6" w:space="0" w:color="auto"/>
            </w:tcBorders>
          </w:tcPr>
          <w:p w14:paraId="1B08C1E2" w14:textId="77777777" w:rsidR="00872B78" w:rsidRPr="006419FC" w:rsidRDefault="00872B78" w:rsidP="006419FC">
            <w:pPr>
              <w:jc w:val="both"/>
              <w:rPr>
                <w:sz w:val="23"/>
                <w:szCs w:val="23"/>
              </w:rPr>
            </w:pPr>
          </w:p>
        </w:tc>
        <w:tc>
          <w:tcPr>
            <w:tcW w:w="907" w:type="dxa"/>
            <w:tcBorders>
              <w:top w:val="single" w:sz="12" w:space="0" w:color="auto"/>
              <w:left w:val="single" w:sz="6" w:space="0" w:color="auto"/>
              <w:bottom w:val="single" w:sz="12" w:space="0" w:color="auto"/>
              <w:right w:val="single" w:sz="12" w:space="0" w:color="auto"/>
            </w:tcBorders>
          </w:tcPr>
          <w:p w14:paraId="3A02C0A3" w14:textId="77777777" w:rsidR="00872B78" w:rsidRPr="006419FC" w:rsidRDefault="00872B78" w:rsidP="006419FC">
            <w:pPr>
              <w:jc w:val="both"/>
              <w:rPr>
                <w:sz w:val="23"/>
                <w:szCs w:val="23"/>
              </w:rPr>
            </w:pPr>
          </w:p>
        </w:tc>
        <w:tc>
          <w:tcPr>
            <w:tcW w:w="907" w:type="dxa"/>
            <w:tcBorders>
              <w:top w:val="single" w:sz="12" w:space="0" w:color="auto"/>
              <w:left w:val="nil"/>
              <w:bottom w:val="single" w:sz="12" w:space="0" w:color="auto"/>
              <w:right w:val="single" w:sz="6" w:space="0" w:color="auto"/>
            </w:tcBorders>
          </w:tcPr>
          <w:p w14:paraId="16A4F646" w14:textId="77777777" w:rsidR="00872B78" w:rsidRPr="006419FC" w:rsidRDefault="00872B78" w:rsidP="006419FC">
            <w:pPr>
              <w:jc w:val="both"/>
              <w:rPr>
                <w:sz w:val="23"/>
                <w:szCs w:val="23"/>
              </w:rPr>
            </w:pPr>
          </w:p>
        </w:tc>
        <w:tc>
          <w:tcPr>
            <w:tcW w:w="907" w:type="dxa"/>
            <w:tcBorders>
              <w:top w:val="single" w:sz="12" w:space="0" w:color="auto"/>
              <w:left w:val="single" w:sz="6" w:space="0" w:color="auto"/>
              <w:bottom w:val="single" w:sz="12" w:space="0" w:color="auto"/>
              <w:right w:val="single" w:sz="6" w:space="0" w:color="auto"/>
            </w:tcBorders>
          </w:tcPr>
          <w:p w14:paraId="518892BA" w14:textId="77777777" w:rsidR="00872B78" w:rsidRPr="006419FC" w:rsidRDefault="00872B78" w:rsidP="006419FC">
            <w:pPr>
              <w:jc w:val="both"/>
              <w:rPr>
                <w:sz w:val="23"/>
                <w:szCs w:val="23"/>
              </w:rPr>
            </w:pPr>
          </w:p>
        </w:tc>
        <w:tc>
          <w:tcPr>
            <w:tcW w:w="907" w:type="dxa"/>
            <w:tcBorders>
              <w:top w:val="single" w:sz="12" w:space="0" w:color="auto"/>
              <w:left w:val="single" w:sz="6" w:space="0" w:color="auto"/>
              <w:bottom w:val="single" w:sz="12" w:space="0" w:color="auto"/>
              <w:right w:val="single" w:sz="12" w:space="0" w:color="auto"/>
            </w:tcBorders>
          </w:tcPr>
          <w:p w14:paraId="7F71C55B" w14:textId="77777777" w:rsidR="00872B78" w:rsidRPr="006419FC" w:rsidRDefault="00872B78" w:rsidP="006419FC">
            <w:pPr>
              <w:jc w:val="both"/>
              <w:rPr>
                <w:sz w:val="23"/>
                <w:szCs w:val="23"/>
              </w:rPr>
            </w:pPr>
          </w:p>
        </w:tc>
      </w:tr>
      <w:tr w:rsidR="00872B78" w:rsidRPr="006419FC" w14:paraId="3EA946F1" w14:textId="77777777">
        <w:trPr>
          <w:cantSplit/>
          <w:trHeight w:hRule="exact" w:val="1259"/>
          <w:jc w:val="center"/>
        </w:trPr>
        <w:tc>
          <w:tcPr>
            <w:tcW w:w="2779" w:type="dxa"/>
            <w:gridSpan w:val="3"/>
            <w:tcBorders>
              <w:top w:val="nil"/>
              <w:left w:val="nil"/>
              <w:bottom w:val="nil"/>
              <w:right w:val="nil"/>
            </w:tcBorders>
          </w:tcPr>
          <w:p w14:paraId="6EE94078" w14:textId="77777777" w:rsidR="00872B78" w:rsidRPr="006419FC" w:rsidRDefault="00872B78" w:rsidP="006419FC">
            <w:pPr>
              <w:pStyle w:val="1"/>
              <w:spacing w:line="240" w:lineRule="auto"/>
              <w:jc w:val="center"/>
              <w:rPr>
                <w:i/>
                <w:iCs/>
                <w:sz w:val="23"/>
                <w:szCs w:val="23"/>
              </w:rPr>
            </w:pPr>
          </w:p>
          <w:p w14:paraId="055B39ED" w14:textId="77777777" w:rsidR="00872B78" w:rsidRPr="006419FC" w:rsidRDefault="00872B78" w:rsidP="006419FC">
            <w:pPr>
              <w:pStyle w:val="1"/>
              <w:spacing w:line="240" w:lineRule="auto"/>
              <w:jc w:val="center"/>
              <w:rPr>
                <w:i/>
                <w:iCs/>
                <w:sz w:val="23"/>
                <w:szCs w:val="23"/>
              </w:rPr>
            </w:pPr>
            <w:r w:rsidRPr="006419FC">
              <w:rPr>
                <w:i/>
                <w:iCs/>
                <w:sz w:val="23"/>
                <w:szCs w:val="23"/>
              </w:rPr>
              <w:t>Код оргкомитета</w:t>
            </w:r>
          </w:p>
        </w:tc>
        <w:tc>
          <w:tcPr>
            <w:tcW w:w="1756" w:type="dxa"/>
            <w:gridSpan w:val="2"/>
            <w:tcBorders>
              <w:top w:val="nil"/>
              <w:left w:val="nil"/>
              <w:bottom w:val="nil"/>
              <w:right w:val="nil"/>
            </w:tcBorders>
          </w:tcPr>
          <w:p w14:paraId="17C9F62B" w14:textId="77777777" w:rsidR="00872B78" w:rsidRPr="006419FC" w:rsidRDefault="00872B78" w:rsidP="006419FC">
            <w:pPr>
              <w:pStyle w:val="1"/>
              <w:spacing w:line="240" w:lineRule="auto"/>
              <w:jc w:val="center"/>
              <w:rPr>
                <w:i/>
                <w:iCs/>
                <w:sz w:val="23"/>
                <w:szCs w:val="23"/>
              </w:rPr>
            </w:pPr>
          </w:p>
          <w:p w14:paraId="39F58485" w14:textId="77777777" w:rsidR="00872B78" w:rsidRPr="006419FC" w:rsidRDefault="00872B78" w:rsidP="006419FC">
            <w:pPr>
              <w:jc w:val="both"/>
              <w:rPr>
                <w:i/>
                <w:iCs/>
                <w:sz w:val="23"/>
                <w:szCs w:val="23"/>
              </w:rPr>
            </w:pPr>
            <w:r w:rsidRPr="006419FC">
              <w:rPr>
                <w:i/>
                <w:iCs/>
                <w:sz w:val="23"/>
                <w:szCs w:val="23"/>
              </w:rPr>
              <w:t>Код территориальной единицы</w:t>
            </w:r>
          </w:p>
        </w:tc>
        <w:tc>
          <w:tcPr>
            <w:tcW w:w="2721" w:type="dxa"/>
            <w:gridSpan w:val="3"/>
            <w:tcBorders>
              <w:top w:val="nil"/>
              <w:left w:val="nil"/>
              <w:bottom w:val="nil"/>
              <w:right w:val="nil"/>
            </w:tcBorders>
          </w:tcPr>
          <w:p w14:paraId="1AE9C54D" w14:textId="77777777" w:rsidR="00872B78" w:rsidRPr="006419FC" w:rsidRDefault="00872B78" w:rsidP="006419FC">
            <w:pPr>
              <w:pStyle w:val="1"/>
              <w:spacing w:line="240" w:lineRule="auto"/>
              <w:jc w:val="center"/>
              <w:rPr>
                <w:i/>
                <w:iCs/>
                <w:sz w:val="23"/>
                <w:szCs w:val="23"/>
              </w:rPr>
            </w:pPr>
          </w:p>
          <w:p w14:paraId="1542CC6E" w14:textId="77777777" w:rsidR="00872B78" w:rsidRPr="006419FC" w:rsidRDefault="00872B78" w:rsidP="006419FC">
            <w:pPr>
              <w:pStyle w:val="2"/>
              <w:spacing w:line="240" w:lineRule="auto"/>
              <w:rPr>
                <w:sz w:val="23"/>
                <w:szCs w:val="23"/>
              </w:rPr>
            </w:pPr>
            <w:r w:rsidRPr="006419FC">
              <w:rPr>
                <w:sz w:val="23"/>
                <w:szCs w:val="23"/>
              </w:rPr>
              <w:t>Код учебного заведения</w:t>
            </w:r>
          </w:p>
        </w:tc>
      </w:tr>
    </w:tbl>
    <w:p w14:paraId="7F13611E" w14:textId="77777777" w:rsidR="00872B78" w:rsidRPr="006419FC" w:rsidRDefault="00872B78" w:rsidP="006419FC">
      <w:pPr>
        <w:ind w:firstLine="425"/>
        <w:jc w:val="both"/>
        <w:rPr>
          <w:sz w:val="23"/>
          <w:szCs w:val="23"/>
        </w:rPr>
      </w:pPr>
      <w:r w:rsidRPr="006419FC">
        <w:rPr>
          <w:b/>
          <w:bCs/>
          <w:sz w:val="23"/>
          <w:szCs w:val="23"/>
        </w:rPr>
        <w:t>1.</w:t>
      </w:r>
      <w:r w:rsidRPr="006419FC">
        <w:rPr>
          <w:sz w:val="23"/>
          <w:szCs w:val="23"/>
        </w:rPr>
        <w:t xml:space="preserve">  Первые (слева) три цифры кода </w:t>
      </w:r>
      <w:r w:rsidR="001348EA">
        <w:rPr>
          <w:sz w:val="23"/>
          <w:szCs w:val="23"/>
        </w:rPr>
        <w:t>—</w:t>
      </w:r>
      <w:r w:rsidRPr="006419FC">
        <w:rPr>
          <w:sz w:val="23"/>
          <w:szCs w:val="23"/>
        </w:rPr>
        <w:t xml:space="preserve"> это номер регионального Оргкомитета, обслуживающего данную школу. Его Вам сообщает центральный или межрегиональный Оргкомитет.</w:t>
      </w:r>
    </w:p>
    <w:p w14:paraId="2581A660" w14:textId="77777777" w:rsidR="00872B78" w:rsidRPr="008058C9" w:rsidRDefault="00872B78" w:rsidP="006419FC">
      <w:pPr>
        <w:pStyle w:val="20"/>
        <w:spacing w:before="60" w:after="120" w:line="240" w:lineRule="auto"/>
        <w:rPr>
          <w:sz w:val="23"/>
          <w:szCs w:val="23"/>
        </w:rPr>
      </w:pPr>
      <w:r w:rsidRPr="006419FC">
        <w:rPr>
          <w:sz w:val="23"/>
          <w:szCs w:val="23"/>
        </w:rPr>
        <w:t xml:space="preserve">Первые две цифры из этих трех </w:t>
      </w:r>
      <w:r w:rsidR="001348EA">
        <w:rPr>
          <w:sz w:val="23"/>
          <w:szCs w:val="23"/>
        </w:rPr>
        <w:t>—</w:t>
      </w:r>
      <w:r w:rsidRPr="006419FC">
        <w:rPr>
          <w:sz w:val="23"/>
          <w:szCs w:val="23"/>
        </w:rPr>
        <w:t xml:space="preserve"> это государственный номер субъекта Российской Федерации (тот же, что на номерах автомобилей), на территории которого действует данный Оргкомитет. Третья цифра используется для нумерации Оргкомитетов, действующих на территории этого субъекта РФ. Например, вся Кировская область, госномер которой </w:t>
      </w:r>
      <w:r w:rsidR="008058C9">
        <w:rPr>
          <w:sz w:val="23"/>
          <w:szCs w:val="23"/>
        </w:rPr>
        <w:t>—</w:t>
      </w:r>
      <w:r w:rsidRPr="006419FC">
        <w:rPr>
          <w:sz w:val="23"/>
          <w:szCs w:val="23"/>
        </w:rPr>
        <w:t xml:space="preserve"> 43, обслуживается одним региональным Оргкомитетом, номер которого </w:t>
      </w:r>
      <w:r w:rsidR="008058C9">
        <w:rPr>
          <w:sz w:val="23"/>
          <w:szCs w:val="23"/>
        </w:rPr>
        <w:t>—</w:t>
      </w:r>
      <w:r w:rsidRPr="006419FC">
        <w:rPr>
          <w:sz w:val="23"/>
          <w:szCs w:val="23"/>
        </w:rPr>
        <w:t xml:space="preserve"> </w:t>
      </w:r>
      <w:r w:rsidRPr="008058C9">
        <w:rPr>
          <w:sz w:val="23"/>
          <w:szCs w:val="23"/>
        </w:rPr>
        <w:t xml:space="preserve">430, а в </w:t>
      </w:r>
      <w:r w:rsidR="00812440" w:rsidRPr="008058C9">
        <w:rPr>
          <w:sz w:val="23"/>
          <w:szCs w:val="23"/>
        </w:rPr>
        <w:t>Иркутской области</w:t>
      </w:r>
      <w:r w:rsidRPr="008058C9">
        <w:rPr>
          <w:sz w:val="23"/>
          <w:szCs w:val="23"/>
        </w:rPr>
        <w:t xml:space="preserve"> действует </w:t>
      </w:r>
      <w:r w:rsidR="00812440" w:rsidRPr="008058C9">
        <w:rPr>
          <w:sz w:val="23"/>
          <w:szCs w:val="23"/>
        </w:rPr>
        <w:t>два</w:t>
      </w:r>
      <w:r w:rsidRPr="008058C9">
        <w:rPr>
          <w:sz w:val="23"/>
          <w:szCs w:val="23"/>
        </w:rPr>
        <w:t xml:space="preserve"> региональных Оргкомитет</w:t>
      </w:r>
      <w:r w:rsidR="00812440" w:rsidRPr="008058C9">
        <w:rPr>
          <w:sz w:val="23"/>
          <w:szCs w:val="23"/>
        </w:rPr>
        <w:t>а</w:t>
      </w:r>
      <w:r w:rsidRPr="008058C9">
        <w:rPr>
          <w:sz w:val="23"/>
          <w:szCs w:val="23"/>
        </w:rPr>
        <w:t xml:space="preserve">, имеющих номера </w:t>
      </w:r>
      <w:r w:rsidR="00812440" w:rsidRPr="008058C9">
        <w:rPr>
          <w:sz w:val="23"/>
          <w:szCs w:val="23"/>
        </w:rPr>
        <w:t>38</w:t>
      </w:r>
      <w:r w:rsidRPr="008058C9">
        <w:rPr>
          <w:sz w:val="23"/>
          <w:szCs w:val="23"/>
        </w:rPr>
        <w:t xml:space="preserve">0 </w:t>
      </w:r>
      <w:r w:rsidR="00812440" w:rsidRPr="008058C9">
        <w:rPr>
          <w:sz w:val="23"/>
          <w:szCs w:val="23"/>
        </w:rPr>
        <w:t>и</w:t>
      </w:r>
      <w:r w:rsidRPr="008058C9">
        <w:rPr>
          <w:sz w:val="23"/>
          <w:szCs w:val="23"/>
        </w:rPr>
        <w:t xml:space="preserve"> 3</w:t>
      </w:r>
      <w:r w:rsidR="00812440" w:rsidRPr="008058C9">
        <w:rPr>
          <w:sz w:val="23"/>
          <w:szCs w:val="23"/>
        </w:rPr>
        <w:t>83</w:t>
      </w:r>
      <w:r w:rsidRPr="008058C9">
        <w:rPr>
          <w:sz w:val="23"/>
          <w:szCs w:val="23"/>
        </w:rPr>
        <w:t>.</w:t>
      </w:r>
    </w:p>
    <w:p w14:paraId="79D868B2" w14:textId="77777777" w:rsidR="00872B78" w:rsidRPr="001E5EB2" w:rsidRDefault="00872B78" w:rsidP="001E5EB2">
      <w:pPr>
        <w:ind w:firstLine="425"/>
        <w:jc w:val="both"/>
        <w:rPr>
          <w:sz w:val="23"/>
          <w:szCs w:val="23"/>
        </w:rPr>
      </w:pPr>
      <w:r w:rsidRPr="006419FC">
        <w:rPr>
          <w:b/>
          <w:bCs/>
          <w:sz w:val="23"/>
          <w:szCs w:val="23"/>
        </w:rPr>
        <w:t>2.</w:t>
      </w:r>
      <w:r w:rsidRPr="006419FC">
        <w:rPr>
          <w:sz w:val="23"/>
          <w:szCs w:val="23"/>
        </w:rPr>
        <w:t> </w:t>
      </w:r>
      <w:r w:rsidR="00BF2F80" w:rsidRPr="006419FC">
        <w:rPr>
          <w:sz w:val="23"/>
          <w:szCs w:val="23"/>
        </w:rPr>
        <w:t xml:space="preserve">Следующие две цифры кода (четвертая и пятая) соответствуют выбранному Вами делению Вашего региона на «территориальные единицы» (Т. Е.). Такими Т. Е. могут быть: районы области (края, республики, города), отдельные населенные пункты, и т. п. Каждая Т. Е. получает свой двузначный номер. Т. Е., уже образованные в Вашем регионе при проведении "Русского медвежонка" или "Кенгуру", сохраняют свои номера (их Вам по Вашему запросу сообщит центральный или межрегиональный Оргкомитет). Если Вы организуете новые Т. Е. (они не должны пересекаться со старыми), то им присваиваются новые номера. </w:t>
      </w:r>
      <w:r w:rsidR="00BF2F80" w:rsidRPr="006419FC">
        <w:rPr>
          <w:i/>
          <w:iCs/>
          <w:sz w:val="23"/>
          <w:szCs w:val="23"/>
        </w:rPr>
        <w:t>Все номера Т. Е.</w:t>
      </w:r>
      <w:r w:rsidR="00BF2F80" w:rsidRPr="006419FC">
        <w:rPr>
          <w:sz w:val="23"/>
          <w:szCs w:val="23"/>
        </w:rPr>
        <w:t xml:space="preserve"> </w:t>
      </w:r>
      <w:r w:rsidR="00BF2F80" w:rsidRPr="006419FC">
        <w:rPr>
          <w:i/>
          <w:iCs/>
          <w:sz w:val="23"/>
          <w:szCs w:val="23"/>
        </w:rPr>
        <w:t>одного регионального Оргкомитета должны быть различными!</w:t>
      </w:r>
    </w:p>
    <w:p w14:paraId="7E355ADD" w14:textId="77777777" w:rsidR="00872B78" w:rsidRPr="006419FC" w:rsidRDefault="00872B78" w:rsidP="006419FC">
      <w:pPr>
        <w:pStyle w:val="20"/>
        <w:spacing w:before="60" w:after="120" w:line="240" w:lineRule="auto"/>
        <w:ind w:firstLine="567"/>
        <w:rPr>
          <w:sz w:val="23"/>
          <w:szCs w:val="23"/>
        </w:rPr>
      </w:pPr>
      <w:r w:rsidRPr="006419FC">
        <w:rPr>
          <w:sz w:val="23"/>
          <w:szCs w:val="23"/>
        </w:rPr>
        <w:t>Например, в Кировской области Т. Е</w:t>
      </w:r>
      <w:r w:rsidR="005F73C8" w:rsidRPr="006419FC">
        <w:rPr>
          <w:sz w:val="23"/>
          <w:szCs w:val="23"/>
        </w:rPr>
        <w:t>.</w:t>
      </w:r>
      <w:r w:rsidRPr="006419FC">
        <w:rPr>
          <w:sz w:val="23"/>
          <w:szCs w:val="23"/>
        </w:rPr>
        <w:t xml:space="preserve"> совпадают с районами</w:t>
      </w:r>
      <w:r w:rsidR="001348EA">
        <w:rPr>
          <w:sz w:val="23"/>
          <w:szCs w:val="23"/>
        </w:rPr>
        <w:t xml:space="preserve"> и городами областного подчинения</w:t>
      </w:r>
      <w:r w:rsidRPr="006419FC">
        <w:rPr>
          <w:sz w:val="23"/>
          <w:szCs w:val="23"/>
        </w:rPr>
        <w:t xml:space="preserve">. Они получили номера от 01 до 44. Например, код города Кирова – </w:t>
      </w:r>
      <w:r w:rsidR="00034618">
        <w:rPr>
          <w:sz w:val="23"/>
          <w:szCs w:val="23"/>
        </w:rPr>
        <w:t>09</w:t>
      </w:r>
      <w:r w:rsidRPr="006419FC">
        <w:rPr>
          <w:sz w:val="23"/>
          <w:szCs w:val="23"/>
        </w:rPr>
        <w:t>. Поэтому для школ г. Кирова первые пять цифр кода – 430</w:t>
      </w:r>
      <w:r w:rsidR="00034618">
        <w:rPr>
          <w:sz w:val="23"/>
          <w:szCs w:val="23"/>
        </w:rPr>
        <w:t>09</w:t>
      </w:r>
      <w:r w:rsidRPr="006419FC">
        <w:rPr>
          <w:sz w:val="23"/>
          <w:szCs w:val="23"/>
        </w:rPr>
        <w:t>. Еще пример: первые пять цифр кодов школ Яранского района – 43044. Здесь 430 – код регионального Оргкомитета, а 44 – код Яранского района.</w:t>
      </w:r>
    </w:p>
    <w:p w14:paraId="5FEBC732" w14:textId="77777777" w:rsidR="00872B78" w:rsidRPr="006419FC" w:rsidRDefault="00872B78" w:rsidP="006419FC">
      <w:pPr>
        <w:ind w:firstLine="425"/>
        <w:jc w:val="both"/>
        <w:rPr>
          <w:sz w:val="23"/>
          <w:szCs w:val="23"/>
        </w:rPr>
      </w:pPr>
      <w:r w:rsidRPr="006419FC">
        <w:rPr>
          <w:b/>
          <w:bCs/>
          <w:sz w:val="23"/>
          <w:szCs w:val="23"/>
        </w:rPr>
        <w:t>3.</w:t>
      </w:r>
      <w:r w:rsidRPr="006419FC">
        <w:rPr>
          <w:sz w:val="23"/>
          <w:szCs w:val="23"/>
        </w:rPr>
        <w:t xml:space="preserve"> Последние три цифры кода </w:t>
      </w:r>
      <w:r w:rsidR="007A6FDD">
        <w:rPr>
          <w:sz w:val="23"/>
          <w:szCs w:val="23"/>
        </w:rPr>
        <w:t>учебного заведения</w:t>
      </w:r>
      <w:r w:rsidRPr="006419FC">
        <w:rPr>
          <w:sz w:val="23"/>
          <w:szCs w:val="23"/>
        </w:rPr>
        <w:t xml:space="preserve"> </w:t>
      </w:r>
      <w:r w:rsidR="00E20FE7">
        <w:rPr>
          <w:sz w:val="23"/>
          <w:szCs w:val="23"/>
        </w:rPr>
        <w:t>—</w:t>
      </w:r>
      <w:r w:rsidR="00CB6CA2">
        <w:rPr>
          <w:sz w:val="23"/>
          <w:szCs w:val="23"/>
        </w:rPr>
        <w:t xml:space="preserve"> это е</w:t>
      </w:r>
      <w:r w:rsidR="007A6FDD">
        <w:rPr>
          <w:sz w:val="23"/>
          <w:szCs w:val="23"/>
        </w:rPr>
        <w:t>го</w:t>
      </w:r>
      <w:r w:rsidR="00CB6CA2">
        <w:rPr>
          <w:sz w:val="23"/>
          <w:szCs w:val="23"/>
        </w:rPr>
        <w:t xml:space="preserve"> «</w:t>
      </w:r>
      <w:r w:rsidRPr="006419FC">
        <w:rPr>
          <w:sz w:val="23"/>
          <w:szCs w:val="23"/>
        </w:rPr>
        <w:t>игровой</w:t>
      </w:r>
      <w:r w:rsidR="00CB6CA2">
        <w:rPr>
          <w:sz w:val="23"/>
          <w:szCs w:val="23"/>
        </w:rPr>
        <w:t>»</w:t>
      </w:r>
      <w:r w:rsidRPr="006419FC">
        <w:rPr>
          <w:sz w:val="23"/>
          <w:szCs w:val="23"/>
        </w:rPr>
        <w:t xml:space="preserve"> номер. </w:t>
      </w:r>
      <w:r w:rsidR="00E20FE7">
        <w:rPr>
          <w:sz w:val="23"/>
          <w:szCs w:val="23"/>
        </w:rPr>
        <w:t xml:space="preserve">Эти номера </w:t>
      </w:r>
      <w:r w:rsidR="00E20FE7" w:rsidRPr="007A6FDD">
        <w:rPr>
          <w:i/>
          <w:sz w:val="23"/>
          <w:szCs w:val="23"/>
        </w:rPr>
        <w:t>ежегодно присваивает региональный оргкомитет</w:t>
      </w:r>
      <w:r w:rsidR="00E20FE7">
        <w:rPr>
          <w:sz w:val="23"/>
          <w:szCs w:val="23"/>
        </w:rPr>
        <w:t xml:space="preserve">. При этом </w:t>
      </w:r>
      <w:r w:rsidR="007A6FDD">
        <w:rPr>
          <w:sz w:val="23"/>
          <w:szCs w:val="23"/>
        </w:rPr>
        <w:t>учебным заведениям</w:t>
      </w:r>
      <w:r w:rsidRPr="006419FC">
        <w:rPr>
          <w:sz w:val="23"/>
          <w:szCs w:val="23"/>
        </w:rPr>
        <w:t xml:space="preserve">, </w:t>
      </w:r>
      <w:r w:rsidR="007A6FDD">
        <w:rPr>
          <w:sz w:val="23"/>
          <w:szCs w:val="23"/>
        </w:rPr>
        <w:t>уже игравшим ранее</w:t>
      </w:r>
      <w:r w:rsidRPr="006419FC">
        <w:rPr>
          <w:sz w:val="23"/>
          <w:szCs w:val="23"/>
        </w:rPr>
        <w:t>,</w:t>
      </w:r>
      <w:r w:rsidR="00E20FE7">
        <w:rPr>
          <w:sz w:val="23"/>
          <w:szCs w:val="23"/>
        </w:rPr>
        <w:t xml:space="preserve"> можно (но не обязательно!)</w:t>
      </w:r>
      <w:r w:rsidRPr="006419FC">
        <w:rPr>
          <w:sz w:val="23"/>
          <w:szCs w:val="23"/>
        </w:rPr>
        <w:t xml:space="preserve"> сохранят</w:t>
      </w:r>
      <w:r w:rsidR="00E20FE7">
        <w:rPr>
          <w:sz w:val="23"/>
          <w:szCs w:val="23"/>
        </w:rPr>
        <w:t>ь</w:t>
      </w:r>
      <w:r w:rsidR="003310B2">
        <w:rPr>
          <w:sz w:val="23"/>
          <w:szCs w:val="23"/>
        </w:rPr>
        <w:t xml:space="preserve"> </w:t>
      </w:r>
      <w:r w:rsidR="007A6FDD">
        <w:rPr>
          <w:sz w:val="23"/>
          <w:szCs w:val="23"/>
        </w:rPr>
        <w:t>старые</w:t>
      </w:r>
      <w:r w:rsidRPr="006419FC">
        <w:rPr>
          <w:sz w:val="23"/>
          <w:szCs w:val="23"/>
        </w:rPr>
        <w:t xml:space="preserve"> номера. </w:t>
      </w:r>
      <w:r w:rsidR="003310B2">
        <w:rPr>
          <w:i/>
          <w:iCs/>
          <w:sz w:val="23"/>
          <w:szCs w:val="23"/>
        </w:rPr>
        <w:t>В</w:t>
      </w:r>
      <w:r w:rsidRPr="006419FC">
        <w:rPr>
          <w:i/>
          <w:iCs/>
          <w:sz w:val="23"/>
          <w:szCs w:val="23"/>
        </w:rPr>
        <w:t xml:space="preserve">се </w:t>
      </w:r>
      <w:r w:rsidR="006419FC" w:rsidRPr="006419FC">
        <w:rPr>
          <w:i/>
          <w:iCs/>
          <w:sz w:val="23"/>
          <w:szCs w:val="23"/>
        </w:rPr>
        <w:t xml:space="preserve">игровые </w:t>
      </w:r>
      <w:r w:rsidRPr="006419FC">
        <w:rPr>
          <w:i/>
          <w:iCs/>
          <w:sz w:val="23"/>
          <w:szCs w:val="23"/>
        </w:rPr>
        <w:t xml:space="preserve">номера школ одной </w:t>
      </w:r>
      <w:r w:rsidR="007A6FDD">
        <w:rPr>
          <w:i/>
          <w:iCs/>
          <w:sz w:val="23"/>
          <w:szCs w:val="23"/>
        </w:rPr>
        <w:t>территориальной единицы</w:t>
      </w:r>
      <w:r w:rsidRPr="006419FC">
        <w:rPr>
          <w:sz w:val="23"/>
          <w:szCs w:val="23"/>
        </w:rPr>
        <w:t xml:space="preserve"> </w:t>
      </w:r>
      <w:r w:rsidRPr="006419FC">
        <w:rPr>
          <w:i/>
          <w:iCs/>
          <w:sz w:val="23"/>
          <w:szCs w:val="23"/>
        </w:rPr>
        <w:t>должны быть различными!</w:t>
      </w:r>
    </w:p>
    <w:p w14:paraId="7345AD31" w14:textId="77777777" w:rsidR="007C44BF" w:rsidRPr="006419FC" w:rsidRDefault="00872B78" w:rsidP="003310B2">
      <w:pPr>
        <w:spacing w:before="120" w:after="60"/>
        <w:ind w:left="284"/>
        <w:jc w:val="both"/>
        <w:rPr>
          <w:b/>
          <w:bCs/>
          <w:sz w:val="23"/>
          <w:szCs w:val="23"/>
        </w:rPr>
      </w:pPr>
      <w:r w:rsidRPr="006419FC">
        <w:rPr>
          <w:b/>
          <w:bCs/>
          <w:sz w:val="23"/>
          <w:szCs w:val="23"/>
        </w:rPr>
        <w:t>Примеры полных кодов школ:</w:t>
      </w:r>
    </w:p>
    <w:p w14:paraId="53121D72" w14:textId="77777777" w:rsidR="00872B78" w:rsidRPr="006419FC" w:rsidRDefault="007A6FDD" w:rsidP="006419FC">
      <w:pPr>
        <w:ind w:left="284"/>
        <w:jc w:val="both"/>
        <w:rPr>
          <w:sz w:val="23"/>
          <w:szCs w:val="23"/>
        </w:rPr>
      </w:pPr>
      <w:r>
        <w:rPr>
          <w:sz w:val="23"/>
          <w:szCs w:val="23"/>
        </w:rPr>
        <w:t>47009003 —</w:t>
      </w:r>
      <w:r w:rsidR="00872B78" w:rsidRPr="006419FC">
        <w:rPr>
          <w:sz w:val="23"/>
          <w:szCs w:val="23"/>
        </w:rPr>
        <w:t xml:space="preserve"> Ленинградская область (470), г. Гатчина (09), средняя школа № 3</w:t>
      </w:r>
      <w:r w:rsidR="003310B2">
        <w:rPr>
          <w:sz w:val="23"/>
          <w:szCs w:val="23"/>
        </w:rPr>
        <w:t xml:space="preserve"> (003)</w:t>
      </w:r>
      <w:r w:rsidR="003310B2">
        <w:rPr>
          <w:rStyle w:val="a7"/>
          <w:sz w:val="23"/>
          <w:szCs w:val="23"/>
        </w:rPr>
        <w:footnoteReference w:id="1"/>
      </w:r>
      <w:r w:rsidR="00872B78" w:rsidRPr="006419FC">
        <w:rPr>
          <w:sz w:val="23"/>
          <w:szCs w:val="23"/>
        </w:rPr>
        <w:t>;</w:t>
      </w:r>
    </w:p>
    <w:p w14:paraId="790086F0" w14:textId="77777777" w:rsidR="00872B78" w:rsidRPr="006419FC" w:rsidRDefault="007A6FDD" w:rsidP="006419FC">
      <w:pPr>
        <w:spacing w:after="120"/>
        <w:ind w:left="284"/>
        <w:rPr>
          <w:sz w:val="23"/>
          <w:szCs w:val="23"/>
        </w:rPr>
      </w:pPr>
      <w:r>
        <w:rPr>
          <w:sz w:val="23"/>
          <w:szCs w:val="23"/>
        </w:rPr>
        <w:t>22005901 —</w:t>
      </w:r>
      <w:r w:rsidR="00872B78" w:rsidRPr="006419FC">
        <w:rPr>
          <w:sz w:val="23"/>
          <w:szCs w:val="23"/>
        </w:rPr>
        <w:t xml:space="preserve"> Алтайский край (220), г. Заринск (05), школа «Бригантина»</w:t>
      </w:r>
      <w:r w:rsidR="003310B2">
        <w:rPr>
          <w:sz w:val="23"/>
          <w:szCs w:val="23"/>
        </w:rPr>
        <w:t xml:space="preserve"> (901)</w:t>
      </w:r>
      <w:r w:rsidR="00872B78" w:rsidRPr="006419FC">
        <w:rPr>
          <w:sz w:val="23"/>
          <w:szCs w:val="23"/>
        </w:rPr>
        <w:t>.</w:t>
      </w:r>
    </w:p>
    <w:p w14:paraId="24458DF0" w14:textId="77777777" w:rsidR="00872B78" w:rsidRPr="006419FC" w:rsidRDefault="00872B78" w:rsidP="006419FC">
      <w:pPr>
        <w:pStyle w:val="a3"/>
        <w:spacing w:before="240" w:line="240" w:lineRule="auto"/>
        <w:rPr>
          <w:b/>
          <w:bCs/>
          <w:sz w:val="23"/>
          <w:szCs w:val="23"/>
        </w:rPr>
      </w:pPr>
      <w:r w:rsidRPr="006419FC">
        <w:rPr>
          <w:b/>
          <w:bCs/>
          <w:sz w:val="23"/>
          <w:szCs w:val="23"/>
        </w:rPr>
        <w:t xml:space="preserve">Внимание! После проведения конкурса необходимо заполнить сводную ведомость школ-участниц конкурса с кодами по </w:t>
      </w:r>
      <w:r w:rsidR="00CB6CA2">
        <w:rPr>
          <w:b/>
          <w:bCs/>
          <w:sz w:val="23"/>
          <w:szCs w:val="23"/>
        </w:rPr>
        <w:t>имеющемуся у Вас</w:t>
      </w:r>
      <w:r w:rsidRPr="006419FC">
        <w:rPr>
          <w:b/>
          <w:bCs/>
          <w:sz w:val="23"/>
          <w:szCs w:val="23"/>
        </w:rPr>
        <w:t xml:space="preserve"> </w:t>
      </w:r>
      <w:r w:rsidR="007A6FDD">
        <w:rPr>
          <w:b/>
          <w:bCs/>
          <w:sz w:val="23"/>
          <w:szCs w:val="23"/>
        </w:rPr>
        <w:t>шаблон</w:t>
      </w:r>
      <w:r w:rsidRPr="006419FC">
        <w:rPr>
          <w:b/>
          <w:bCs/>
          <w:sz w:val="23"/>
          <w:szCs w:val="23"/>
        </w:rPr>
        <w:t>у. Данные с этой ведомости используются для составления и печати отчет</w:t>
      </w:r>
      <w:r w:rsidR="00A961ED" w:rsidRPr="006419FC">
        <w:rPr>
          <w:b/>
          <w:bCs/>
          <w:sz w:val="23"/>
          <w:szCs w:val="23"/>
        </w:rPr>
        <w:t>ов по школам</w:t>
      </w:r>
      <w:r w:rsidRPr="006419FC">
        <w:rPr>
          <w:b/>
          <w:bCs/>
          <w:sz w:val="23"/>
          <w:szCs w:val="23"/>
        </w:rPr>
        <w:t xml:space="preserve">. Пожалуйста, пишите в ней полные названия территориальных </w:t>
      </w:r>
      <w:r w:rsidR="006419FC" w:rsidRPr="006419FC">
        <w:rPr>
          <w:b/>
          <w:bCs/>
          <w:sz w:val="23"/>
          <w:szCs w:val="23"/>
        </w:rPr>
        <w:t>единиц и полные названия школ!</w:t>
      </w:r>
    </w:p>
    <w:sectPr w:rsidR="00872B78" w:rsidRPr="006419FC" w:rsidSect="006419FC">
      <w:pgSz w:w="11907" w:h="16840" w:code="9"/>
      <w:pgMar w:top="993" w:right="708"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9C333" w14:textId="77777777" w:rsidR="007A3157" w:rsidRDefault="007A3157" w:rsidP="003310B2">
      <w:r>
        <w:separator/>
      </w:r>
    </w:p>
  </w:endnote>
  <w:endnote w:type="continuationSeparator" w:id="0">
    <w:p w14:paraId="3E84D874" w14:textId="77777777" w:rsidR="007A3157" w:rsidRDefault="007A3157" w:rsidP="0033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69FD" w14:textId="77777777" w:rsidR="007A3157" w:rsidRDefault="007A3157" w:rsidP="003310B2">
      <w:r>
        <w:separator/>
      </w:r>
    </w:p>
  </w:footnote>
  <w:footnote w:type="continuationSeparator" w:id="0">
    <w:p w14:paraId="216CF518" w14:textId="77777777" w:rsidR="007A3157" w:rsidRDefault="007A3157" w:rsidP="003310B2">
      <w:r>
        <w:continuationSeparator/>
      </w:r>
    </w:p>
  </w:footnote>
  <w:footnote w:id="1">
    <w:p w14:paraId="5AB56457" w14:textId="77777777" w:rsidR="003310B2" w:rsidRDefault="003310B2">
      <w:pPr>
        <w:pStyle w:val="a5"/>
      </w:pPr>
      <w:r>
        <w:rPr>
          <w:rStyle w:val="a7"/>
        </w:rPr>
        <w:footnoteRef/>
      </w:r>
      <w:r>
        <w:t xml:space="preserve"> В данном случае игровой номер школы совпадает с её официальным номером, но так делать не обязательно: игровой номер любой школы может быть любым сочетанием из трёх цифр.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B2"/>
    <w:rsid w:val="00034618"/>
    <w:rsid w:val="000B6E74"/>
    <w:rsid w:val="00103507"/>
    <w:rsid w:val="001348EA"/>
    <w:rsid w:val="0015043D"/>
    <w:rsid w:val="001E3CDC"/>
    <w:rsid w:val="001E5C1B"/>
    <w:rsid w:val="001E5EB2"/>
    <w:rsid w:val="002C3FC4"/>
    <w:rsid w:val="002C4BE4"/>
    <w:rsid w:val="0031773B"/>
    <w:rsid w:val="00327A1D"/>
    <w:rsid w:val="003310B2"/>
    <w:rsid w:val="00366248"/>
    <w:rsid w:val="00383A17"/>
    <w:rsid w:val="00417EAF"/>
    <w:rsid w:val="0044446E"/>
    <w:rsid w:val="004527DB"/>
    <w:rsid w:val="005354D0"/>
    <w:rsid w:val="005A1EF0"/>
    <w:rsid w:val="005C55AC"/>
    <w:rsid w:val="005F73C8"/>
    <w:rsid w:val="006002CC"/>
    <w:rsid w:val="006419FC"/>
    <w:rsid w:val="006841A0"/>
    <w:rsid w:val="006E55EA"/>
    <w:rsid w:val="007342F6"/>
    <w:rsid w:val="00790B1B"/>
    <w:rsid w:val="007A3157"/>
    <w:rsid w:val="007A6FDD"/>
    <w:rsid w:val="007C44BF"/>
    <w:rsid w:val="007F0706"/>
    <w:rsid w:val="008058C9"/>
    <w:rsid w:val="00812440"/>
    <w:rsid w:val="00834F7D"/>
    <w:rsid w:val="00872B78"/>
    <w:rsid w:val="008D1DA0"/>
    <w:rsid w:val="009321F5"/>
    <w:rsid w:val="00972421"/>
    <w:rsid w:val="009B3C04"/>
    <w:rsid w:val="00A86441"/>
    <w:rsid w:val="00A961ED"/>
    <w:rsid w:val="00B02F75"/>
    <w:rsid w:val="00BB04C2"/>
    <w:rsid w:val="00BF2F80"/>
    <w:rsid w:val="00C1194F"/>
    <w:rsid w:val="00CB6CA2"/>
    <w:rsid w:val="00CC456C"/>
    <w:rsid w:val="00CD2F4B"/>
    <w:rsid w:val="00CD585E"/>
    <w:rsid w:val="00D62D1C"/>
    <w:rsid w:val="00DF48A6"/>
    <w:rsid w:val="00E04664"/>
    <w:rsid w:val="00E20FE7"/>
    <w:rsid w:val="00E508AC"/>
    <w:rsid w:val="00E73820"/>
    <w:rsid w:val="00ED70B2"/>
    <w:rsid w:val="00F64837"/>
    <w:rsid w:val="00F9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5DECD3E"/>
  <w15:docId w15:val="{2EFF7967-A46F-4770-8262-54258FE3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cs="Mangal"/>
      <w:lang w:bidi="hi-IN"/>
    </w:rPr>
  </w:style>
  <w:style w:type="paragraph" w:styleId="1">
    <w:name w:val="heading 1"/>
    <w:basedOn w:val="a"/>
    <w:next w:val="a"/>
    <w:qFormat/>
    <w:pPr>
      <w:keepNext/>
      <w:spacing w:line="360" w:lineRule="auto"/>
      <w:jc w:val="both"/>
      <w:outlineLvl w:val="0"/>
    </w:pPr>
    <w:rPr>
      <w:sz w:val="24"/>
      <w:szCs w:val="24"/>
    </w:rPr>
  </w:style>
  <w:style w:type="paragraph" w:styleId="2">
    <w:name w:val="heading 2"/>
    <w:basedOn w:val="a"/>
    <w:next w:val="a"/>
    <w:qFormat/>
    <w:pPr>
      <w:keepNext/>
      <w:spacing w:line="360" w:lineRule="auto"/>
      <w:jc w:val="both"/>
      <w:outlineLvl w:val="1"/>
    </w:pPr>
    <w:rPr>
      <w:i/>
      <w:iCs/>
      <w:sz w:val="24"/>
      <w:szCs w:val="24"/>
    </w:rPr>
  </w:style>
  <w:style w:type="paragraph" w:styleId="3">
    <w:name w:val="heading 3"/>
    <w:basedOn w:val="a"/>
    <w:next w:val="a"/>
    <w:qFormat/>
    <w:pPr>
      <w:keepNext/>
      <w:spacing w:after="120"/>
      <w:jc w:val="center"/>
      <w:outlineLvl w:val="2"/>
    </w:pPr>
    <w:rPr>
      <w:b/>
      <w:bCs/>
      <w:spacing w:val="4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exact"/>
      <w:ind w:firstLine="425"/>
      <w:jc w:val="both"/>
    </w:pPr>
    <w:rPr>
      <w:sz w:val="24"/>
      <w:szCs w:val="24"/>
    </w:rPr>
  </w:style>
  <w:style w:type="paragraph" w:styleId="20">
    <w:name w:val="Body Text Indent 2"/>
    <w:basedOn w:val="a"/>
    <w:pPr>
      <w:spacing w:line="360" w:lineRule="exact"/>
      <w:ind w:firstLine="425"/>
      <w:jc w:val="both"/>
    </w:pPr>
  </w:style>
  <w:style w:type="paragraph" w:styleId="a4">
    <w:name w:val="Title"/>
    <w:basedOn w:val="a"/>
    <w:qFormat/>
    <w:pPr>
      <w:pBdr>
        <w:bottom w:val="single" w:sz="12" w:space="1" w:color="auto"/>
      </w:pBdr>
      <w:tabs>
        <w:tab w:val="left" w:pos="7797"/>
      </w:tabs>
      <w:spacing w:after="240"/>
      <w:jc w:val="center"/>
    </w:pPr>
    <w:rPr>
      <w:b/>
      <w:bCs/>
      <w:spacing w:val="40"/>
      <w:sz w:val="24"/>
      <w:szCs w:val="24"/>
    </w:rPr>
  </w:style>
  <w:style w:type="paragraph" w:customStyle="1" w:styleId="30">
    <w:name w:val="çàãîëîâîê 3"/>
    <w:basedOn w:val="a"/>
    <w:next w:val="a"/>
    <w:pPr>
      <w:keepNext/>
      <w:spacing w:after="120"/>
      <w:jc w:val="right"/>
    </w:pPr>
    <w:rPr>
      <w:sz w:val="28"/>
      <w:szCs w:val="28"/>
    </w:rPr>
  </w:style>
  <w:style w:type="paragraph" w:styleId="a5">
    <w:name w:val="footnote text"/>
    <w:basedOn w:val="a"/>
    <w:link w:val="a6"/>
    <w:rsid w:val="003310B2"/>
    <w:rPr>
      <w:szCs w:val="18"/>
    </w:rPr>
  </w:style>
  <w:style w:type="character" w:customStyle="1" w:styleId="a6">
    <w:name w:val="Текст сноски Знак"/>
    <w:link w:val="a5"/>
    <w:rsid w:val="003310B2"/>
    <w:rPr>
      <w:rFonts w:cs="Mangal"/>
      <w:szCs w:val="18"/>
      <w:lang w:bidi="hi-IN"/>
    </w:rPr>
  </w:style>
  <w:style w:type="character" w:styleId="a7">
    <w:name w:val="footnote reference"/>
    <w:rsid w:val="003310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9DDA-58FE-4F62-A5CB-1EA66FF1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Инструкция по кодированию школ</vt:lpstr>
    </vt:vector>
  </TitlesOfParts>
  <Company>Home</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кодированию школ</dc:title>
  <dc:subject/>
  <dc:creator>Igor S. Rubanov</dc:creator>
  <cp:keywords/>
  <cp:lastModifiedBy>Игорь Рубанов</cp:lastModifiedBy>
  <cp:revision>8</cp:revision>
  <cp:lastPrinted>2000-01-19T13:30:00Z</cp:lastPrinted>
  <dcterms:created xsi:type="dcterms:W3CDTF">2020-08-21T16:23:00Z</dcterms:created>
  <dcterms:modified xsi:type="dcterms:W3CDTF">2023-05-19T16:03:00Z</dcterms:modified>
</cp:coreProperties>
</file>